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19D" w:rsidRDefault="0037231F" w:rsidP="00D13137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Anexa 3</w:t>
      </w:r>
      <w:r w:rsidR="005D25D2">
        <w:rPr>
          <w:b/>
          <w:bCs/>
          <w:sz w:val="28"/>
          <w:szCs w:val="28"/>
        </w:rPr>
        <w:t xml:space="preserve"> la actul aditional nr. 10</w:t>
      </w:r>
    </w:p>
    <w:p w:rsidR="0005019D" w:rsidRDefault="0005019D" w:rsidP="00E71A8C">
      <w:pPr>
        <w:rPr>
          <w:b/>
          <w:bCs/>
          <w:sz w:val="28"/>
          <w:szCs w:val="28"/>
        </w:rPr>
      </w:pPr>
    </w:p>
    <w:p w:rsidR="0005019D" w:rsidRDefault="0005019D" w:rsidP="00E71A8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Anexa nr. 10 – Calculul, Modificarea, Indexarea Costului Unitar /Kilometru </w:t>
      </w:r>
    </w:p>
    <w:p w:rsidR="0005019D" w:rsidRDefault="0005019D" w:rsidP="00E71A8C">
      <w:r>
        <w:rPr>
          <w:b/>
          <w:bCs/>
          <w:sz w:val="28"/>
          <w:szCs w:val="28"/>
        </w:rPr>
        <w:t xml:space="preserve">Anexa nr. 10.1 – Metodologia de calcul </w:t>
      </w:r>
      <w:r>
        <w:rPr>
          <w:b/>
          <w:bCs/>
          <w:sz w:val="28"/>
          <w:szCs w:val="28"/>
          <w:lang w:val="en-US"/>
        </w:rPr>
        <w:t>ş</w:t>
      </w:r>
      <w:r>
        <w:rPr>
          <w:b/>
          <w:bCs/>
          <w:sz w:val="28"/>
          <w:szCs w:val="28"/>
        </w:rPr>
        <w:t xml:space="preserve">i modificare a Costului Unitar/ Kilometru </w:t>
      </w:r>
    </w:p>
    <w:p w:rsidR="0005019D" w:rsidRDefault="0005019D" w:rsidP="00E71A8C"/>
    <w:p w:rsidR="0005019D" w:rsidRDefault="0005019D" w:rsidP="00E71A8C">
      <w:pPr>
        <w:jc w:val="both"/>
        <w:rPr>
          <w:b/>
          <w:bCs/>
        </w:rPr>
      </w:pPr>
      <w:r>
        <w:rPr>
          <w:b/>
          <w:bCs/>
        </w:rPr>
        <w:t>Calculul se va face separat, pentru tramvaie, troleibuze si autobuze.</w:t>
      </w:r>
    </w:p>
    <w:p w:rsidR="0005019D" w:rsidRDefault="0005019D" w:rsidP="00E71A8C">
      <w:pPr>
        <w:jc w:val="both"/>
      </w:pPr>
      <w:r>
        <w:rPr>
          <w:b/>
          <w:bCs/>
        </w:rPr>
        <w:tab/>
        <w:t>Costul unitar pe kilometrul parcurs</w:t>
      </w:r>
      <w:r>
        <w:t xml:space="preserve"> este pretul pentru serviciul de transport furnizat, calculat pe baza costurilor eligibile, reale ale serviciului de transport al Operatorului, prevazute in Anexa 9. Atunci când se calculeaza costul/km, trebuie sa fie urmate toate principiile cu privire la alocarea costurilor din Anexa 9.  </w:t>
      </w:r>
    </w:p>
    <w:p w:rsidR="0005019D" w:rsidRDefault="0005019D" w:rsidP="00E71A8C">
      <w:pPr>
        <w:jc w:val="both"/>
        <w:rPr>
          <w:lang w:val="it-IT"/>
        </w:rPr>
      </w:pPr>
      <w:r>
        <w:tab/>
        <w:t>Costul unitar pe kilometru parcurs trebuie sa faca obiectul unui audit tehnico-economic extern.</w:t>
      </w:r>
    </w:p>
    <w:p w:rsidR="0005019D" w:rsidRDefault="0005019D" w:rsidP="00E71A8C">
      <w:pPr>
        <w:jc w:val="both"/>
      </w:pPr>
      <w:r>
        <w:rPr>
          <w:lang w:val="it-IT"/>
        </w:rPr>
        <w:tab/>
        <w:t xml:space="preserve">Toate costurile si veniturile astfel inregistrate pe analitice pe moduri de transport si alte activitati sunt introduse in situatiile financiare anuale ale Operatorului si prezentate in balante separate. 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3978"/>
        <w:gridCol w:w="2084"/>
        <w:gridCol w:w="2449"/>
      </w:tblGrid>
      <w:tr w:rsidR="0005019D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19D" w:rsidRDefault="0005019D">
            <w:pPr>
              <w:jc w:val="both"/>
            </w:pPr>
            <w:r>
              <w:t>An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19D" w:rsidRDefault="0005019D">
            <w:pPr>
              <w:jc w:val="both"/>
            </w:pPr>
            <w:r>
              <w:t>tramvai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19D" w:rsidRDefault="0005019D">
            <w:pPr>
              <w:jc w:val="both"/>
            </w:pPr>
            <w:r>
              <w:t>autobuz</w:t>
            </w:r>
          </w:p>
        </w:tc>
      </w:tr>
      <w:tr w:rsidR="0005019D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19D" w:rsidRDefault="0005019D">
            <w:pPr>
              <w:jc w:val="both"/>
            </w:pPr>
            <w:r>
              <w:rPr>
                <w:lang w:val="it-IT"/>
              </w:rPr>
              <w:t>Nr. Veh</w:t>
            </w:r>
            <w:r>
              <w:t>*</w:t>
            </w:r>
            <w:r>
              <w:rPr>
                <w:lang w:val="it-IT"/>
              </w:rPr>
              <w:t xml:space="preserve">Km parcursi </w:t>
            </w:r>
            <w:r>
              <w:t>(Anexa 13)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19D" w:rsidRDefault="0005019D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771.569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19D" w:rsidRDefault="000C2B03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5.707.537</w:t>
            </w:r>
          </w:p>
        </w:tc>
      </w:tr>
      <w:tr w:rsidR="0005019D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19D" w:rsidRDefault="0005019D">
            <w:pPr>
              <w:jc w:val="both"/>
            </w:pPr>
            <w:r>
              <w:t>Costul eligibil total anual (Anexa 9)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19D" w:rsidRDefault="0005019D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13.116.673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19D" w:rsidRDefault="000C2B03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56.219.239</w:t>
            </w:r>
          </w:p>
        </w:tc>
      </w:tr>
      <w:tr w:rsidR="0005019D"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19D" w:rsidRDefault="0005019D">
            <w:pPr>
              <w:jc w:val="both"/>
            </w:pPr>
            <w:r>
              <w:t xml:space="preserve">Cost/ Veh*Km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19D" w:rsidRDefault="0005019D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17.00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19D" w:rsidRDefault="0005019D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9.85</w:t>
            </w:r>
          </w:p>
        </w:tc>
      </w:tr>
    </w:tbl>
    <w:p w:rsidR="0005019D" w:rsidRDefault="0005019D" w:rsidP="00E71A8C">
      <w:pPr>
        <w:jc w:val="both"/>
      </w:pPr>
    </w:p>
    <w:p w:rsidR="0005019D" w:rsidRPr="00B90ED8" w:rsidRDefault="0005019D" w:rsidP="00B90ED8">
      <w:pPr>
        <w:jc w:val="both"/>
        <w:rPr>
          <w:kern w:val="1"/>
          <w:lang w:val="it-IT"/>
        </w:rPr>
      </w:pPr>
      <w:r w:rsidRPr="00B90ED8">
        <w:rPr>
          <w:kern w:val="1"/>
          <w:lang w:val="it-IT"/>
        </w:rPr>
        <w:tab/>
        <w:t xml:space="preserve">Operatorul </w:t>
      </w:r>
      <w:r>
        <w:rPr>
          <w:kern w:val="1"/>
          <w:lang w:val="it-IT"/>
        </w:rPr>
        <w:t>este obligat sa solicite semestrial</w:t>
      </w:r>
      <w:r w:rsidRPr="00B90ED8">
        <w:rPr>
          <w:kern w:val="1"/>
          <w:lang w:val="it-IT"/>
        </w:rPr>
        <w:t xml:space="preserve"> modificarea Costului/ km. in </w:t>
      </w:r>
      <w:r>
        <w:rPr>
          <w:kern w:val="1"/>
          <w:lang w:val="it-IT"/>
        </w:rPr>
        <w:t>baza unui audittehnico economic extern, in</w:t>
      </w:r>
      <w:r w:rsidRPr="00B90ED8">
        <w:rPr>
          <w:kern w:val="1"/>
          <w:lang w:val="it-IT"/>
        </w:rPr>
        <w:t xml:space="preserve"> oricare dintre cazurile in care una sau mai multe dintre nivelele de pret folosite la calculul costului/km negociat/indexat depasesc anumite praguri sau daca conditiile de exploatare s-au schimbat semnificativ, cu impact semnificativ asupra nivelului cheltuielilor. </w:t>
      </w:r>
    </w:p>
    <w:p w:rsidR="0005019D" w:rsidRPr="00B90ED8" w:rsidRDefault="0005019D" w:rsidP="00B90ED8">
      <w:pPr>
        <w:jc w:val="both"/>
        <w:rPr>
          <w:kern w:val="1"/>
          <w:lang w:val="it-IT"/>
        </w:rPr>
      </w:pPr>
      <w:r w:rsidRPr="00B90ED8">
        <w:rPr>
          <w:kern w:val="1"/>
          <w:lang w:val="it-IT"/>
        </w:rPr>
        <w:tab/>
        <w:t xml:space="preserve">Costul unitar/km pentru serviciile de transport public local de calatori prin curse regulate, se pot modifica în cazurile care conduc la modificarea majorã a acestora ori a condiţiilor de exploatare, care determinã modificarea cheltuielilor cu o influenţã mai mare decât cea determinatã de influenţa indicelui preţurilor de consum, pe o perioada de 3 luni consecutive. </w:t>
      </w:r>
    </w:p>
    <w:p w:rsidR="0005019D" w:rsidRPr="00B90ED8" w:rsidRDefault="0005019D" w:rsidP="00B90ED8">
      <w:pPr>
        <w:jc w:val="both"/>
        <w:rPr>
          <w:kern w:val="1"/>
          <w:lang w:val="it-IT"/>
        </w:rPr>
      </w:pPr>
      <w:r w:rsidRPr="00B90ED8">
        <w:rPr>
          <w:kern w:val="1"/>
          <w:lang w:val="it-IT"/>
        </w:rPr>
        <w:tab/>
        <w:t>Modificarea costurilor unitare/km pentru serviciile de transport public local de calatori prin curse regulate, se fundamenteazã potrivit Anexei la Normele Cadru ale A.N.R.S.C. (Ordinul presedintelui A.N.R.S.C. nr. 272/2007).</w:t>
      </w:r>
    </w:p>
    <w:p w:rsidR="0005019D" w:rsidRPr="00B90ED8" w:rsidRDefault="0005019D" w:rsidP="00B90ED8">
      <w:pPr>
        <w:jc w:val="both"/>
        <w:rPr>
          <w:rFonts w:eastAsia="Times New Roman"/>
          <w:kern w:val="1"/>
          <w:lang w:val="it-IT"/>
        </w:rPr>
      </w:pPr>
      <w:r w:rsidRPr="00B90ED8">
        <w:rPr>
          <w:kern w:val="1"/>
          <w:lang w:val="it-IT"/>
        </w:rPr>
        <w:tab/>
        <w:t xml:space="preserve">Modificarea costului unitar pentru serviciile de transport public local de calatori prin curse regulate,  se determinã avându-se în vedere urmãtoarele cheltuieli: </w:t>
      </w:r>
    </w:p>
    <w:p w:rsidR="0005019D" w:rsidRPr="00B90ED8" w:rsidRDefault="0005019D" w:rsidP="00B90ED8">
      <w:pPr>
        <w:numPr>
          <w:ilvl w:val="0"/>
          <w:numId w:val="1"/>
        </w:numPr>
        <w:jc w:val="both"/>
        <w:rPr>
          <w:rFonts w:eastAsia="Times New Roman"/>
          <w:kern w:val="1"/>
          <w:lang w:val="it-IT"/>
        </w:rPr>
      </w:pPr>
      <w:r w:rsidRPr="00B90ED8">
        <w:rPr>
          <w:kern w:val="1"/>
          <w:lang w:val="it-IT"/>
        </w:rPr>
        <w:t>cheltuielile cu combustibilii şi lubrifianţii se determin</w:t>
      </w:r>
      <w:r w:rsidRPr="00B90ED8">
        <w:rPr>
          <w:rFonts w:eastAsia="Times New Roman"/>
          <w:kern w:val="1"/>
          <w:lang w:val="it-IT"/>
        </w:rPr>
        <w:t>ã avându-se în vedere pre</w:t>
      </w:r>
      <w:r w:rsidRPr="00B90ED8">
        <w:rPr>
          <w:kern w:val="1"/>
          <w:lang w:val="it-IT"/>
        </w:rPr>
        <w:t>ţurile de achiziţie în vigoare şi consumurile normate standard, luându-se în calcul modificarea acestora cu o influenţ</w:t>
      </w:r>
      <w:r w:rsidRPr="00B90ED8">
        <w:rPr>
          <w:rFonts w:eastAsia="Times New Roman"/>
          <w:kern w:val="1"/>
          <w:lang w:val="it-IT"/>
        </w:rPr>
        <w:t>ã mai mare decât cea a indicelui pre</w:t>
      </w:r>
      <w:r w:rsidRPr="00B90ED8">
        <w:rPr>
          <w:kern w:val="1"/>
          <w:lang w:val="it-IT"/>
        </w:rPr>
        <w:t>ţurilor de consum pe o perioad</w:t>
      </w:r>
      <w:r w:rsidRPr="00B90ED8">
        <w:rPr>
          <w:rFonts w:eastAsia="Times New Roman"/>
          <w:kern w:val="1"/>
          <w:lang w:val="it-IT"/>
        </w:rPr>
        <w:t xml:space="preserve">ã de 3 luni consecutive; </w:t>
      </w:r>
    </w:p>
    <w:p w:rsidR="0005019D" w:rsidRPr="00B90ED8" w:rsidRDefault="0005019D" w:rsidP="00B90ED8">
      <w:pPr>
        <w:numPr>
          <w:ilvl w:val="0"/>
          <w:numId w:val="1"/>
        </w:numPr>
        <w:jc w:val="both"/>
        <w:rPr>
          <w:rFonts w:eastAsia="Times New Roman"/>
          <w:kern w:val="1"/>
          <w:lang w:val="it-IT"/>
        </w:rPr>
      </w:pPr>
      <w:r w:rsidRPr="00B90ED8">
        <w:rPr>
          <w:rFonts w:eastAsia="Times New Roman"/>
          <w:kern w:val="1"/>
          <w:lang w:val="it-IT"/>
        </w:rPr>
        <w:t xml:space="preserve">cheltuielile cu amortizarea se determinã respectându-se reglementãrile legale în vigoare; </w:t>
      </w:r>
    </w:p>
    <w:p w:rsidR="0005019D" w:rsidRPr="00B90ED8" w:rsidRDefault="0005019D" w:rsidP="00B90ED8">
      <w:pPr>
        <w:numPr>
          <w:ilvl w:val="0"/>
          <w:numId w:val="1"/>
        </w:numPr>
        <w:jc w:val="both"/>
        <w:rPr>
          <w:rFonts w:eastAsia="Times New Roman"/>
          <w:kern w:val="1"/>
          <w:lang w:val="it-IT"/>
        </w:rPr>
      </w:pPr>
      <w:r w:rsidRPr="00B90ED8">
        <w:rPr>
          <w:kern w:val="1"/>
          <w:lang w:val="it-IT"/>
        </w:rPr>
        <w:t>cheltuielile cu întreţinerea - reparaţiile - piesele de schimb, anvelopele, acumulatori şi alte cheltuieli se determin</w:t>
      </w:r>
      <w:r w:rsidRPr="00B90ED8">
        <w:rPr>
          <w:rFonts w:eastAsia="Times New Roman"/>
          <w:kern w:val="1"/>
          <w:lang w:val="it-IT"/>
        </w:rPr>
        <w:t>ã avându-se în vedere modificarea acestora cu o influen</w:t>
      </w:r>
      <w:r w:rsidRPr="00B90ED8">
        <w:rPr>
          <w:kern w:val="1"/>
          <w:lang w:val="it-IT"/>
        </w:rPr>
        <w:t>ţ</w:t>
      </w:r>
      <w:r w:rsidRPr="00B90ED8">
        <w:rPr>
          <w:rFonts w:eastAsia="Times New Roman"/>
          <w:kern w:val="1"/>
          <w:lang w:val="it-IT"/>
        </w:rPr>
        <w:t>ã mai mare decât cea a indicelui pre</w:t>
      </w:r>
      <w:r w:rsidRPr="00B90ED8">
        <w:rPr>
          <w:kern w:val="1"/>
          <w:lang w:val="it-IT"/>
        </w:rPr>
        <w:t xml:space="preserve">ţurilor de </w:t>
      </w:r>
      <w:r w:rsidRPr="00B90ED8">
        <w:rPr>
          <w:rFonts w:eastAsia="Times New Roman"/>
          <w:kern w:val="1"/>
          <w:lang w:val="it-IT"/>
        </w:rPr>
        <w:t>consum pe o perioadã de 3 luni consecutive;</w:t>
      </w:r>
    </w:p>
    <w:p w:rsidR="0005019D" w:rsidRPr="00B90ED8" w:rsidRDefault="0005019D" w:rsidP="00B90ED8">
      <w:pPr>
        <w:numPr>
          <w:ilvl w:val="0"/>
          <w:numId w:val="1"/>
        </w:numPr>
        <w:jc w:val="both"/>
        <w:rPr>
          <w:rFonts w:eastAsia="Times New Roman"/>
          <w:kern w:val="1"/>
          <w:lang w:val="it-IT"/>
        </w:rPr>
      </w:pPr>
      <w:r w:rsidRPr="00B90ED8">
        <w:rPr>
          <w:rFonts w:eastAsia="Times New Roman"/>
          <w:kern w:val="1"/>
          <w:lang w:val="it-IT"/>
        </w:rPr>
        <w:t>cheltuielile cu munca vie se fundamenteazã în func</w:t>
      </w:r>
      <w:r w:rsidRPr="00B90ED8">
        <w:rPr>
          <w:kern w:val="1"/>
          <w:lang w:val="it-IT"/>
        </w:rPr>
        <w:t>ţie de legislaţia în vigoare, corelat</w:t>
      </w:r>
      <w:r w:rsidRPr="00B90ED8">
        <w:rPr>
          <w:rFonts w:eastAsia="Times New Roman"/>
          <w:kern w:val="1"/>
          <w:lang w:val="it-IT"/>
        </w:rPr>
        <w:t>ã cu principiul eficien</w:t>
      </w:r>
      <w:r w:rsidRPr="00B90ED8">
        <w:rPr>
          <w:kern w:val="1"/>
          <w:lang w:val="it-IT"/>
        </w:rPr>
        <w:t xml:space="preserve">ţei economice; </w:t>
      </w:r>
    </w:p>
    <w:p w:rsidR="0005019D" w:rsidRPr="00B90ED8" w:rsidRDefault="0005019D" w:rsidP="00B90ED8">
      <w:pPr>
        <w:numPr>
          <w:ilvl w:val="0"/>
          <w:numId w:val="1"/>
        </w:numPr>
        <w:jc w:val="both"/>
        <w:rPr>
          <w:rFonts w:eastAsia="Times New Roman"/>
          <w:kern w:val="1"/>
          <w:lang w:val="it-IT"/>
        </w:rPr>
      </w:pPr>
      <w:r w:rsidRPr="00B90ED8">
        <w:rPr>
          <w:kern w:val="1"/>
          <w:lang w:val="it-IT"/>
        </w:rPr>
        <w:t>cheltuielile cu impozitele, autorizaţiile şi alte taxe se determin</w:t>
      </w:r>
      <w:r w:rsidRPr="00B90ED8">
        <w:rPr>
          <w:rFonts w:eastAsia="Times New Roman"/>
          <w:kern w:val="1"/>
          <w:lang w:val="it-IT"/>
        </w:rPr>
        <w:t xml:space="preserve">ã potrivit prevederilor legale în vigoare; </w:t>
      </w:r>
    </w:p>
    <w:p w:rsidR="0005019D" w:rsidRPr="00B90ED8" w:rsidRDefault="0005019D" w:rsidP="00B90ED8">
      <w:pPr>
        <w:numPr>
          <w:ilvl w:val="0"/>
          <w:numId w:val="1"/>
        </w:numPr>
        <w:jc w:val="both"/>
        <w:rPr>
          <w:rFonts w:ascii="Arial" w:eastAsia="Times New Roman" w:hAnsi="Arial"/>
          <w:kern w:val="1"/>
          <w:sz w:val="20"/>
          <w:szCs w:val="20"/>
          <w:lang w:val="it-IT"/>
        </w:rPr>
      </w:pPr>
      <w:r w:rsidRPr="00B90ED8">
        <w:rPr>
          <w:rFonts w:eastAsia="Times New Roman"/>
          <w:kern w:val="1"/>
          <w:lang w:val="it-IT"/>
        </w:rPr>
        <w:t>cheltuielile financiare detaliate corespunzãtor</w:t>
      </w:r>
      <w:r w:rsidRPr="00B90ED8">
        <w:rPr>
          <w:rFonts w:ascii="Arial" w:eastAsia="Times New Roman" w:hAnsi="Arial"/>
          <w:kern w:val="1"/>
          <w:sz w:val="20"/>
          <w:szCs w:val="20"/>
        </w:rPr>
        <w:t>.</w:t>
      </w:r>
    </w:p>
    <w:p w:rsidR="0005019D" w:rsidRPr="00B90ED8" w:rsidRDefault="0005019D" w:rsidP="00B90ED8">
      <w:pPr>
        <w:jc w:val="both"/>
        <w:rPr>
          <w:kern w:val="1"/>
          <w:lang w:val="it-IT"/>
        </w:rPr>
      </w:pPr>
      <w:r w:rsidRPr="00B90ED8">
        <w:rPr>
          <w:kern w:val="1"/>
          <w:lang w:val="it-IT"/>
        </w:rPr>
        <w:tab/>
        <w:t>Cazurile luate in considerare sunt:</w:t>
      </w:r>
    </w:p>
    <w:p w:rsidR="0005019D" w:rsidRPr="00B90ED8" w:rsidRDefault="0005019D" w:rsidP="00B90ED8">
      <w:pPr>
        <w:numPr>
          <w:ilvl w:val="0"/>
          <w:numId w:val="2"/>
        </w:numPr>
        <w:jc w:val="both"/>
        <w:rPr>
          <w:rFonts w:eastAsia="Times New Roman"/>
          <w:kern w:val="1"/>
          <w:lang w:val="it-IT"/>
        </w:rPr>
      </w:pPr>
      <w:r w:rsidRPr="00B90ED8">
        <w:rPr>
          <w:rFonts w:eastAsia="Times New Roman"/>
          <w:kern w:val="1"/>
          <w:lang w:val="it-IT"/>
        </w:rPr>
        <w:t>inflaþia cumulata de la inceputul anului curent , aºa cum este raportata de catre Institutul National de Statistica, depaseste ( ... ) % (.... la suta), sau</w:t>
      </w:r>
    </w:p>
    <w:p w:rsidR="0005019D" w:rsidRPr="00B90ED8" w:rsidRDefault="0005019D" w:rsidP="00B90ED8">
      <w:pPr>
        <w:numPr>
          <w:ilvl w:val="0"/>
          <w:numId w:val="2"/>
        </w:numPr>
        <w:jc w:val="both"/>
        <w:rPr>
          <w:rFonts w:eastAsia="Times New Roman"/>
          <w:kern w:val="1"/>
          <w:lang w:val="it-IT"/>
        </w:rPr>
      </w:pPr>
      <w:r w:rsidRPr="00B90ED8">
        <w:rPr>
          <w:rFonts w:eastAsia="Times New Roman"/>
          <w:kern w:val="1"/>
          <w:lang w:val="it-IT"/>
        </w:rPr>
        <w:lastRenderedPageBreak/>
        <w:t>pretul combustibilului diesel sau al gazelelor naturale sau energiei electrice pentru uz industrial depaseste cu mai mult de ( ... ) % (... procente), lunar, in comparaþie cu pretul folosit pentru calcularea costului anual/kilometru veh. sau</w:t>
      </w:r>
    </w:p>
    <w:p w:rsidR="0005019D" w:rsidRPr="00B90ED8" w:rsidRDefault="0005019D" w:rsidP="00B90ED8">
      <w:pPr>
        <w:numPr>
          <w:ilvl w:val="0"/>
          <w:numId w:val="2"/>
        </w:numPr>
        <w:jc w:val="both"/>
        <w:rPr>
          <w:rFonts w:ascii="Arial" w:eastAsia="Times New Roman" w:hAnsi="Arial"/>
          <w:kern w:val="1"/>
          <w:sz w:val="20"/>
          <w:szCs w:val="20"/>
          <w:lang w:val="it-IT"/>
        </w:rPr>
      </w:pPr>
      <w:r w:rsidRPr="00B90ED8">
        <w:rPr>
          <w:rFonts w:eastAsia="Times New Roman"/>
          <w:kern w:val="1"/>
          <w:lang w:val="it-IT"/>
        </w:rPr>
        <w:t xml:space="preserve">salariul lunar minim astfel cum este stabilit prin legislatia nationala creste cu </w:t>
      </w:r>
      <w:r w:rsidRPr="00B90ED8">
        <w:rPr>
          <w:rFonts w:eastAsia="Times New Roman"/>
          <w:kern w:val="1"/>
          <w:shd w:val="clear" w:color="auto" w:fill="FFFFFF"/>
          <w:lang w:val="it-IT"/>
        </w:rPr>
        <w:t>(...)</w:t>
      </w:r>
      <w:r w:rsidRPr="00B90ED8">
        <w:rPr>
          <w:rFonts w:eastAsia="Times New Roman"/>
          <w:kern w:val="1"/>
          <w:lang w:val="it-IT"/>
        </w:rPr>
        <w:t xml:space="preserve"> % sau mai mult in comparatie cu cel in vigoare in luna stabilirii costului/kilometru veh.</w:t>
      </w:r>
    </w:p>
    <w:p w:rsidR="0005019D" w:rsidRPr="00B90ED8" w:rsidRDefault="0005019D" w:rsidP="00B90ED8">
      <w:pPr>
        <w:jc w:val="both"/>
        <w:rPr>
          <w:kern w:val="1"/>
          <w:lang w:val="it-IT"/>
        </w:rPr>
      </w:pPr>
      <w:r w:rsidRPr="00B90ED8">
        <w:rPr>
          <w:kern w:val="1"/>
          <w:lang w:val="it-IT"/>
        </w:rPr>
        <w:tab/>
        <w:t xml:space="preserve">Operatorul trebuie sa prezinte Autorităţii Contractante toate documentele relevante, datele si calculele, indicand motivele pentru modificarea solicitata a costului/kilometru. Autoritatea </w:t>
      </w:r>
      <w:r w:rsidRPr="00B90ED8">
        <w:rPr>
          <w:kern w:val="1"/>
          <w:lang w:val="it-IT"/>
        </w:rPr>
        <w:tab/>
        <w:t xml:space="preserve">Contractanta va examina propunerea Operatorului in </w:t>
      </w:r>
      <w:r w:rsidRPr="00B90ED8">
        <w:rPr>
          <w:kern w:val="1"/>
          <w:shd w:val="clear" w:color="auto" w:fill="FFFFFF"/>
          <w:lang w:val="it-IT"/>
        </w:rPr>
        <w:t>30</w:t>
      </w:r>
      <w:r w:rsidRPr="00B90ED8">
        <w:rPr>
          <w:kern w:val="1"/>
          <w:lang w:val="it-IT"/>
        </w:rPr>
        <w:t xml:space="preserve"> zile de la data primirii acesteia si nu poate refuza nejustificat modificarea Contractului.</w:t>
      </w:r>
    </w:p>
    <w:p w:rsidR="0005019D" w:rsidRPr="00B90ED8" w:rsidRDefault="0005019D" w:rsidP="00B90ED8">
      <w:pPr>
        <w:jc w:val="both"/>
        <w:rPr>
          <w:kern w:val="1"/>
          <w:lang w:val="it-IT"/>
        </w:rPr>
      </w:pPr>
      <w:r w:rsidRPr="00B90ED8">
        <w:rPr>
          <w:kern w:val="1"/>
          <w:lang w:val="it-IT"/>
        </w:rPr>
        <w:tab/>
        <w:t xml:space="preserve">Autoritatea contractanta poate solicita scaderea Costului/ km. in cursul anului, in oricare dintre cazurile in care una sau mai multe dintre nivelele de pret folosite la calculul costului/km negociat scad sub anumite praguri  ca urmare a modificarii conditiilor pietei sau daca punerea in functiune a unor investitii duce la scaderea semnificativa  a elementelor de cost (energie, combustibili, cheltuieli cu mentenanta si reparatiile, reduceri de personal,etc). </w:t>
      </w:r>
    </w:p>
    <w:p w:rsidR="0005019D" w:rsidRPr="00B90ED8" w:rsidRDefault="0005019D" w:rsidP="00B90ED8">
      <w:pPr>
        <w:tabs>
          <w:tab w:val="left" w:pos="851"/>
        </w:tabs>
        <w:jc w:val="both"/>
        <w:rPr>
          <w:b/>
          <w:bCs/>
          <w:kern w:val="1"/>
          <w:u w:val="single"/>
          <w:lang w:val="it-IT"/>
        </w:rPr>
      </w:pPr>
      <w:r w:rsidRPr="00B90ED8">
        <w:rPr>
          <w:kern w:val="1"/>
          <w:lang w:val="it-IT"/>
        </w:rPr>
        <w:tab/>
        <w:t xml:space="preserve">Operatorul trebuie sa prezinte Autorităţii Contractante in </w:t>
      </w:r>
      <w:r w:rsidRPr="00B90ED8">
        <w:rPr>
          <w:kern w:val="1"/>
          <w:shd w:val="clear" w:color="auto" w:fill="FFFFFF"/>
          <w:lang w:val="it-IT"/>
        </w:rPr>
        <w:t>5</w:t>
      </w:r>
      <w:r w:rsidRPr="00B90ED8">
        <w:rPr>
          <w:kern w:val="1"/>
          <w:lang w:val="it-IT"/>
        </w:rPr>
        <w:t xml:space="preserve"> zile  de la solicitarea Autoritatii Contractante toate documentele relevante, datele si calculele, justificand nivelul de modificare a costului/kilometru. Autoritatea Contractanta va examina propunerea Operatorului de modificare in </w:t>
      </w:r>
      <w:r w:rsidRPr="00B90ED8">
        <w:rPr>
          <w:kern w:val="1"/>
          <w:shd w:val="clear" w:color="auto" w:fill="FFFFFF"/>
          <w:lang w:val="it-IT"/>
        </w:rPr>
        <w:t>10</w:t>
      </w:r>
      <w:r w:rsidRPr="00B90ED8">
        <w:rPr>
          <w:kern w:val="1"/>
          <w:lang w:val="it-IT"/>
        </w:rPr>
        <w:t xml:space="preserve"> zile de la data primirii acesteia si Operatorul nu poate refuza nejustificat modificarea Contractului.</w:t>
      </w:r>
    </w:p>
    <w:p w:rsidR="0005019D" w:rsidRPr="00B90ED8" w:rsidRDefault="0005019D" w:rsidP="00B90ED8">
      <w:pPr>
        <w:jc w:val="both"/>
        <w:rPr>
          <w:rFonts w:ascii="Cambria" w:hAnsi="Cambria" w:cs="Cambria"/>
          <w:b/>
          <w:bCs/>
          <w:kern w:val="1"/>
          <w:sz w:val="26"/>
          <w:szCs w:val="26"/>
          <w:shd w:val="clear" w:color="auto" w:fill="FFFF00"/>
        </w:rPr>
      </w:pPr>
      <w:r w:rsidRPr="00B90ED8">
        <w:rPr>
          <w:b/>
          <w:bCs/>
          <w:kern w:val="1"/>
          <w:lang w:val="it-IT"/>
        </w:rPr>
        <w:tab/>
      </w:r>
      <w:r w:rsidRPr="00B90ED8">
        <w:rPr>
          <w:b/>
          <w:bCs/>
          <w:kern w:val="1"/>
          <w:u w:val="single"/>
          <w:lang w:val="it-IT"/>
        </w:rPr>
        <w:t>Modificarea costului/km se va face prin Act Aditional la Contract</w:t>
      </w:r>
      <w:r w:rsidRPr="00B90ED8">
        <w:rPr>
          <w:kern w:val="1"/>
          <w:lang w:val="it-IT"/>
        </w:rPr>
        <w:t>, in baza unui audit tehnico-economic care sa certifice noul nivel al costului/km.</w:t>
      </w:r>
    </w:p>
    <w:p w:rsidR="0005019D" w:rsidRPr="00B90ED8" w:rsidRDefault="0005019D" w:rsidP="00B90ED8">
      <w:pPr>
        <w:tabs>
          <w:tab w:val="left" w:pos="1080"/>
        </w:tabs>
        <w:jc w:val="both"/>
        <w:rPr>
          <w:b/>
          <w:bCs/>
          <w:kern w:val="1"/>
          <w:u w:val="single"/>
          <w:lang w:val="de-DE"/>
        </w:rPr>
      </w:pPr>
    </w:p>
    <w:tbl>
      <w:tblPr>
        <w:tblW w:w="8439" w:type="dxa"/>
        <w:tblInd w:w="-106" w:type="dxa"/>
        <w:tblLook w:val="00A0" w:firstRow="1" w:lastRow="0" w:firstColumn="1" w:lastColumn="0" w:noHBand="0" w:noVBand="0"/>
      </w:tblPr>
      <w:tblGrid>
        <w:gridCol w:w="1079"/>
        <w:gridCol w:w="1079"/>
        <w:gridCol w:w="1079"/>
        <w:gridCol w:w="1079"/>
        <w:gridCol w:w="976"/>
        <w:gridCol w:w="3136"/>
        <w:gridCol w:w="222"/>
      </w:tblGrid>
      <w:tr w:rsidR="0005019D" w:rsidRPr="00984271">
        <w:trPr>
          <w:trHeight w:val="315"/>
        </w:trPr>
        <w:tc>
          <w:tcPr>
            <w:tcW w:w="431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val="en-US" w:eastAsia="en-US"/>
              </w:rPr>
            </w:pPr>
            <w:r w:rsidRPr="00984271">
              <w:rPr>
                <w:rFonts w:eastAsia="Times New Roman"/>
                <w:b/>
                <w:bCs/>
                <w:kern w:val="0"/>
                <w:lang w:val="en-US" w:eastAsia="en-US"/>
              </w:rPr>
              <w:t>AUTORITATEA CONTRACTANTA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ascii="Arial" w:hAnsi="Arial" w:cs="Arial"/>
                <w:kern w:val="0"/>
                <w:lang w:val="en-US" w:eastAsia="en-US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val="en-US" w:eastAsia="en-US"/>
              </w:rPr>
            </w:pPr>
            <w:r w:rsidRPr="00984271">
              <w:rPr>
                <w:rFonts w:eastAsia="Times New Roman"/>
                <w:b/>
                <w:bCs/>
                <w:kern w:val="0"/>
                <w:lang w:val="en-US" w:eastAsia="en-US"/>
              </w:rPr>
              <w:t xml:space="preserve">  OPERATOR</w:t>
            </w:r>
          </w:p>
        </w:tc>
      </w:tr>
      <w:tr w:rsidR="0005019D" w:rsidRPr="00984271">
        <w:trPr>
          <w:trHeight w:val="315"/>
        </w:trPr>
        <w:tc>
          <w:tcPr>
            <w:tcW w:w="431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val="en-US" w:eastAsia="en-US"/>
              </w:rPr>
            </w:pPr>
            <w:r w:rsidRPr="00984271">
              <w:rPr>
                <w:rFonts w:eastAsia="Times New Roman"/>
                <w:b/>
                <w:bCs/>
                <w:kern w:val="0"/>
                <w:lang w:val="en-US" w:eastAsia="en-US"/>
              </w:rPr>
              <w:t>MUNICIPIUL CRAIOVA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ascii="Arial" w:hAnsi="Arial" w:cs="Arial"/>
                <w:kern w:val="0"/>
                <w:lang w:val="en-US" w:eastAsia="en-US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val="en-US" w:eastAsia="en-US"/>
              </w:rPr>
            </w:pPr>
            <w:r w:rsidRPr="00984271">
              <w:rPr>
                <w:rFonts w:eastAsia="Times New Roman"/>
                <w:b/>
                <w:bCs/>
                <w:kern w:val="0"/>
                <w:lang w:val="en-US" w:eastAsia="en-US"/>
              </w:rPr>
              <w:t>R.A.T. SRL</w:t>
            </w:r>
          </w:p>
        </w:tc>
      </w:tr>
      <w:tr w:rsidR="0005019D" w:rsidRPr="00984271">
        <w:trPr>
          <w:trHeight w:val="315"/>
        </w:trPr>
        <w:tc>
          <w:tcPr>
            <w:tcW w:w="431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val="en-US" w:eastAsia="en-US"/>
              </w:rPr>
            </w:pPr>
            <w:r w:rsidRPr="00984271">
              <w:rPr>
                <w:rFonts w:eastAsia="Times New Roman"/>
                <w:b/>
                <w:bCs/>
                <w:kern w:val="0"/>
                <w:lang w:val="en-US" w:eastAsia="en-US"/>
              </w:rPr>
              <w:t>PRIMAR,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ascii="Arial" w:hAnsi="Arial" w:cs="Arial"/>
                <w:kern w:val="0"/>
                <w:lang w:val="en-US" w:eastAsia="en-US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val="en-US" w:eastAsia="en-US"/>
              </w:rPr>
            </w:pPr>
            <w:r w:rsidRPr="00984271">
              <w:rPr>
                <w:rFonts w:eastAsia="Times New Roman"/>
                <w:b/>
                <w:bCs/>
                <w:kern w:val="0"/>
                <w:lang w:val="en-US" w:eastAsia="en-US"/>
              </w:rPr>
              <w:t xml:space="preserve">    ADMINISTRATOR</w:t>
            </w:r>
          </w:p>
        </w:tc>
      </w:tr>
      <w:tr w:rsidR="0005019D" w:rsidRPr="00984271">
        <w:trPr>
          <w:trHeight w:val="315"/>
        </w:trPr>
        <w:tc>
          <w:tcPr>
            <w:tcW w:w="431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en-US"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ascii="Arial" w:hAnsi="Arial" w:cs="Arial"/>
                <w:kern w:val="0"/>
                <w:lang w:val="en-US" w:eastAsia="en-US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en-US" w:eastAsia="en-US"/>
              </w:rPr>
            </w:pPr>
          </w:p>
        </w:tc>
      </w:tr>
      <w:tr w:rsidR="0005019D" w:rsidRPr="00984271">
        <w:trPr>
          <w:trHeight w:val="225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eastAsia="Times New Roman"/>
                <w:kern w:val="0"/>
                <w:lang w:val="en-US" w:eastAsia="en-U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ascii="Arial" w:hAnsi="Arial" w:cs="Arial"/>
                <w:kern w:val="0"/>
                <w:lang w:val="en-US" w:eastAsia="en-U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ascii="Arial" w:hAnsi="Arial" w:cs="Arial"/>
                <w:kern w:val="0"/>
                <w:lang w:val="en-US" w:eastAsia="en-U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ascii="Arial" w:hAnsi="Arial" w:cs="Arial"/>
                <w:kern w:val="0"/>
                <w:lang w:val="en-US"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ascii="Arial" w:hAnsi="Arial" w:cs="Arial"/>
                <w:kern w:val="0"/>
                <w:lang w:val="en-US" w:eastAsia="en-US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ascii="Arial" w:hAnsi="Arial" w:cs="Arial"/>
                <w:kern w:val="0"/>
                <w:lang w:val="en-US" w:eastAsia="en-US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ascii="Arial" w:hAnsi="Arial" w:cs="Arial"/>
                <w:b/>
                <w:bCs/>
                <w:kern w:val="0"/>
                <w:lang w:val="en-US" w:eastAsia="en-US"/>
              </w:rPr>
            </w:pPr>
          </w:p>
        </w:tc>
      </w:tr>
      <w:tr w:rsidR="0005019D" w:rsidRPr="00984271">
        <w:trPr>
          <w:trHeight w:val="315"/>
        </w:trPr>
        <w:tc>
          <w:tcPr>
            <w:tcW w:w="431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val="en-US" w:eastAsia="en-US"/>
              </w:rPr>
            </w:pPr>
            <w:proofErr w:type="spellStart"/>
            <w:r w:rsidRPr="00984271">
              <w:rPr>
                <w:rFonts w:eastAsia="Times New Roman"/>
                <w:b/>
                <w:bCs/>
                <w:kern w:val="0"/>
                <w:lang w:val="en-US" w:eastAsia="en-US"/>
              </w:rPr>
              <w:t>DirectiaEconomicoFinanciara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ascii="Arial" w:hAnsi="Arial" w:cs="Arial"/>
                <w:kern w:val="0"/>
                <w:lang w:val="en-US" w:eastAsia="en-US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val="en-US" w:eastAsia="en-US"/>
              </w:rPr>
            </w:pPr>
            <w:r w:rsidRPr="00984271">
              <w:rPr>
                <w:rFonts w:eastAsia="Times New Roman"/>
                <w:b/>
                <w:bCs/>
                <w:kern w:val="0"/>
                <w:lang w:val="en-US" w:eastAsia="en-US"/>
              </w:rPr>
              <w:t xml:space="preserve">     Director Economic</w:t>
            </w:r>
          </w:p>
        </w:tc>
      </w:tr>
      <w:tr w:rsidR="0005019D" w:rsidRPr="00984271">
        <w:trPr>
          <w:trHeight w:val="315"/>
        </w:trPr>
        <w:tc>
          <w:tcPr>
            <w:tcW w:w="431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en-US"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ascii="Arial" w:hAnsi="Arial" w:cs="Arial"/>
                <w:kern w:val="0"/>
                <w:lang w:val="en-US" w:eastAsia="en-US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D13137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en-US" w:eastAsia="en-US"/>
              </w:rPr>
            </w:pPr>
            <w:r w:rsidRPr="00984271">
              <w:rPr>
                <w:rFonts w:eastAsia="Times New Roman"/>
                <w:kern w:val="0"/>
                <w:lang w:val="en-US" w:eastAsia="en-US"/>
              </w:rPr>
              <w:t xml:space="preserve">        </w:t>
            </w:r>
          </w:p>
        </w:tc>
      </w:tr>
      <w:tr w:rsidR="0005019D" w:rsidRPr="00984271">
        <w:trPr>
          <w:trHeight w:val="18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eastAsia="Times New Roman"/>
                <w:kern w:val="0"/>
                <w:lang w:val="en-US" w:eastAsia="en-U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ascii="Arial" w:hAnsi="Arial" w:cs="Arial"/>
                <w:kern w:val="0"/>
                <w:lang w:val="en-US" w:eastAsia="en-U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ascii="Arial" w:hAnsi="Arial" w:cs="Arial"/>
                <w:kern w:val="0"/>
                <w:lang w:val="en-US" w:eastAsia="en-U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ascii="Arial" w:hAnsi="Arial" w:cs="Arial"/>
                <w:kern w:val="0"/>
                <w:lang w:val="en-US"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ascii="Arial" w:hAnsi="Arial" w:cs="Arial"/>
                <w:kern w:val="0"/>
                <w:lang w:val="en-US" w:eastAsia="en-US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ascii="Arial" w:hAnsi="Arial" w:cs="Arial"/>
                <w:kern w:val="0"/>
                <w:lang w:val="en-US" w:eastAsia="en-US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ascii="Arial" w:hAnsi="Arial" w:cs="Arial"/>
                <w:kern w:val="0"/>
                <w:lang w:val="en-US" w:eastAsia="en-US"/>
              </w:rPr>
            </w:pPr>
          </w:p>
        </w:tc>
      </w:tr>
      <w:tr w:rsidR="0005019D" w:rsidRPr="00984271">
        <w:trPr>
          <w:trHeight w:val="315"/>
        </w:trPr>
        <w:tc>
          <w:tcPr>
            <w:tcW w:w="431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val="en-US" w:eastAsia="en-US"/>
              </w:rPr>
            </w:pPr>
            <w:proofErr w:type="spellStart"/>
            <w:r w:rsidRPr="00984271">
              <w:rPr>
                <w:rFonts w:eastAsia="Times New Roman"/>
                <w:b/>
                <w:bCs/>
                <w:kern w:val="0"/>
                <w:lang w:val="en-US" w:eastAsia="en-US"/>
              </w:rPr>
              <w:t>Viza</w:t>
            </w:r>
            <w:proofErr w:type="spellEnd"/>
            <w:r w:rsidRPr="00984271">
              <w:rPr>
                <w:rFonts w:eastAsia="Times New Roman"/>
                <w:b/>
                <w:bCs/>
                <w:kern w:val="0"/>
                <w:lang w:val="en-US" w:eastAsia="en-US"/>
              </w:rPr>
              <w:t xml:space="preserve"> CFP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ascii="Arial" w:hAnsi="Arial" w:cs="Arial"/>
                <w:kern w:val="0"/>
                <w:lang w:val="en-US" w:eastAsia="en-US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val="en-US" w:eastAsia="en-US"/>
              </w:rPr>
            </w:pPr>
            <w:proofErr w:type="spellStart"/>
            <w:r w:rsidRPr="00984271">
              <w:rPr>
                <w:rFonts w:eastAsia="Times New Roman"/>
                <w:b/>
                <w:bCs/>
                <w:kern w:val="0"/>
                <w:lang w:val="en-US" w:eastAsia="en-US"/>
              </w:rPr>
              <w:t>SefBirouJuridic</w:t>
            </w:r>
            <w:proofErr w:type="spellEnd"/>
          </w:p>
        </w:tc>
      </w:tr>
      <w:tr w:rsidR="0005019D" w:rsidRPr="00984271">
        <w:trPr>
          <w:trHeight w:val="315"/>
        </w:trPr>
        <w:tc>
          <w:tcPr>
            <w:tcW w:w="431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en-US"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ascii="Arial" w:hAnsi="Arial" w:cs="Arial"/>
                <w:kern w:val="0"/>
                <w:lang w:val="en-US" w:eastAsia="en-US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en-US" w:eastAsia="en-US"/>
              </w:rPr>
            </w:pPr>
          </w:p>
        </w:tc>
      </w:tr>
      <w:tr w:rsidR="0005019D" w:rsidRPr="00984271">
        <w:trPr>
          <w:trHeight w:val="225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eastAsia="Times New Roman"/>
                <w:kern w:val="0"/>
                <w:lang w:val="en-US" w:eastAsia="en-U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ascii="Arial" w:hAnsi="Arial" w:cs="Arial"/>
                <w:kern w:val="0"/>
                <w:lang w:val="en-US" w:eastAsia="en-U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ascii="Arial" w:hAnsi="Arial" w:cs="Arial"/>
                <w:kern w:val="0"/>
                <w:lang w:val="en-US" w:eastAsia="en-U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ascii="Arial" w:hAnsi="Arial" w:cs="Arial"/>
                <w:kern w:val="0"/>
                <w:lang w:val="en-US"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ascii="Arial" w:hAnsi="Arial" w:cs="Arial"/>
                <w:kern w:val="0"/>
                <w:lang w:val="en-US" w:eastAsia="en-US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ascii="Arial" w:hAnsi="Arial" w:cs="Arial"/>
                <w:kern w:val="0"/>
                <w:lang w:val="en-US" w:eastAsia="en-US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ascii="Arial" w:hAnsi="Arial" w:cs="Arial"/>
                <w:kern w:val="0"/>
                <w:lang w:val="en-US" w:eastAsia="en-US"/>
              </w:rPr>
            </w:pPr>
          </w:p>
        </w:tc>
      </w:tr>
      <w:tr w:rsidR="0005019D" w:rsidRPr="00984271">
        <w:trPr>
          <w:trHeight w:val="315"/>
        </w:trPr>
        <w:tc>
          <w:tcPr>
            <w:tcW w:w="431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val="en-US" w:eastAsia="en-US"/>
              </w:rPr>
            </w:pPr>
            <w:proofErr w:type="spellStart"/>
            <w:r w:rsidRPr="00984271">
              <w:rPr>
                <w:rFonts w:eastAsia="Times New Roman"/>
                <w:b/>
                <w:bCs/>
                <w:kern w:val="0"/>
                <w:lang w:val="en-US" w:eastAsia="en-US"/>
              </w:rPr>
              <w:t>DirectiaPatrimoniu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ascii="Arial" w:hAnsi="Arial" w:cs="Arial"/>
                <w:kern w:val="0"/>
                <w:lang w:val="en-US" w:eastAsia="en-US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val="en-US" w:eastAsia="en-US"/>
              </w:rPr>
            </w:pPr>
            <w:proofErr w:type="spellStart"/>
            <w:r w:rsidRPr="00984271">
              <w:rPr>
                <w:rFonts w:eastAsia="Times New Roman"/>
                <w:b/>
                <w:bCs/>
                <w:kern w:val="0"/>
                <w:lang w:val="en-US" w:eastAsia="en-US"/>
              </w:rPr>
              <w:t>SefComp.Monitorizare</w:t>
            </w:r>
            <w:proofErr w:type="spellEnd"/>
          </w:p>
        </w:tc>
      </w:tr>
      <w:tr w:rsidR="0005019D" w:rsidRPr="00984271">
        <w:trPr>
          <w:trHeight w:val="315"/>
        </w:trPr>
        <w:tc>
          <w:tcPr>
            <w:tcW w:w="431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val="en-US" w:eastAsia="en-US"/>
              </w:rPr>
            </w:pPr>
            <w:r w:rsidRPr="00984271">
              <w:rPr>
                <w:rFonts w:eastAsia="Times New Roman"/>
                <w:b/>
                <w:bCs/>
                <w:kern w:val="0"/>
                <w:lang w:val="en-US" w:eastAsia="en-US"/>
              </w:rPr>
              <w:t xml:space="preserve">Director </w:t>
            </w:r>
            <w:proofErr w:type="spellStart"/>
            <w:r w:rsidRPr="00984271">
              <w:rPr>
                <w:rFonts w:eastAsia="Times New Roman"/>
                <w:b/>
                <w:bCs/>
                <w:kern w:val="0"/>
                <w:lang w:val="en-US" w:eastAsia="en-US"/>
              </w:rPr>
              <w:t>Executiv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ascii="Arial" w:hAnsi="Arial" w:cs="Arial"/>
                <w:kern w:val="0"/>
                <w:lang w:val="en-US" w:eastAsia="en-US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en-US" w:eastAsia="en-US"/>
              </w:rPr>
            </w:pPr>
            <w:r w:rsidRPr="00984271">
              <w:rPr>
                <w:rFonts w:eastAsia="Times New Roman"/>
                <w:b/>
                <w:bCs/>
                <w:kern w:val="0"/>
                <w:lang w:val="en-US" w:eastAsia="en-US"/>
              </w:rPr>
              <w:t>Contract Serv. Public</w:t>
            </w:r>
          </w:p>
        </w:tc>
      </w:tr>
      <w:tr w:rsidR="0005019D" w:rsidRPr="00984271">
        <w:trPr>
          <w:trHeight w:val="315"/>
        </w:trPr>
        <w:tc>
          <w:tcPr>
            <w:tcW w:w="431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val="en-US" w:eastAsia="en-US"/>
              </w:rPr>
            </w:pPr>
            <w:r w:rsidRPr="00984271">
              <w:rPr>
                <w:rFonts w:eastAsia="Times New Roman"/>
                <w:b/>
                <w:bCs/>
                <w:kern w:val="0"/>
                <w:lang w:val="en-US" w:eastAsia="en-US"/>
              </w:rPr>
              <w:t xml:space="preserve">  de Transport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ascii="Arial" w:hAnsi="Arial" w:cs="Arial"/>
                <w:kern w:val="0"/>
                <w:lang w:val="en-US" w:eastAsia="en-US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ascii="Arial" w:hAnsi="Arial" w:cs="Arial"/>
                <w:kern w:val="0"/>
                <w:lang w:val="en-US" w:eastAsia="en-US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ascii="Arial" w:hAnsi="Arial" w:cs="Arial"/>
                <w:kern w:val="0"/>
                <w:lang w:val="en-US" w:eastAsia="en-US"/>
              </w:rPr>
            </w:pPr>
          </w:p>
        </w:tc>
      </w:tr>
      <w:tr w:rsidR="0005019D" w:rsidRPr="00984271">
        <w:trPr>
          <w:trHeight w:val="315"/>
        </w:trPr>
        <w:tc>
          <w:tcPr>
            <w:tcW w:w="431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en-US"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ascii="Arial" w:hAnsi="Arial" w:cs="Arial"/>
                <w:kern w:val="0"/>
                <w:lang w:val="en-US" w:eastAsia="en-US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en-US" w:eastAsia="en-US"/>
              </w:rPr>
            </w:pPr>
          </w:p>
        </w:tc>
      </w:tr>
      <w:tr w:rsidR="0005019D" w:rsidRPr="00984271">
        <w:trPr>
          <w:trHeight w:val="21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ascii="Arial" w:hAnsi="Arial" w:cs="Arial"/>
                <w:kern w:val="0"/>
                <w:lang w:val="en-US" w:eastAsia="en-U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ascii="Arial" w:hAnsi="Arial" w:cs="Arial"/>
                <w:kern w:val="0"/>
                <w:lang w:val="en-US" w:eastAsia="en-U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ascii="Arial" w:hAnsi="Arial" w:cs="Arial"/>
                <w:kern w:val="0"/>
                <w:lang w:val="en-US" w:eastAsia="en-U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ascii="Arial" w:hAnsi="Arial" w:cs="Arial"/>
                <w:kern w:val="0"/>
                <w:lang w:val="en-US"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ascii="Arial" w:hAnsi="Arial" w:cs="Arial"/>
                <w:kern w:val="0"/>
                <w:lang w:val="en-US" w:eastAsia="en-US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ascii="Arial" w:hAnsi="Arial" w:cs="Arial"/>
                <w:kern w:val="0"/>
                <w:lang w:val="en-US" w:eastAsia="en-US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ascii="Arial" w:hAnsi="Arial" w:cs="Arial"/>
                <w:kern w:val="0"/>
                <w:lang w:val="en-US" w:eastAsia="en-US"/>
              </w:rPr>
            </w:pPr>
          </w:p>
        </w:tc>
      </w:tr>
      <w:tr w:rsidR="0005019D" w:rsidRPr="00984271">
        <w:trPr>
          <w:trHeight w:val="315"/>
        </w:trPr>
        <w:tc>
          <w:tcPr>
            <w:tcW w:w="431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val="en-US" w:eastAsia="en-US"/>
              </w:rPr>
            </w:pPr>
            <w:proofErr w:type="spellStart"/>
            <w:r w:rsidRPr="00984271">
              <w:rPr>
                <w:rFonts w:eastAsia="Times New Roman"/>
                <w:b/>
                <w:bCs/>
                <w:kern w:val="0"/>
                <w:lang w:val="en-US" w:eastAsia="en-US"/>
              </w:rPr>
              <w:t>DirectiaServiciiPublice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ascii="Arial" w:hAnsi="Arial" w:cs="Arial"/>
                <w:kern w:val="0"/>
                <w:lang w:val="en-US" w:eastAsia="en-US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val="en-US" w:eastAsia="en-US"/>
              </w:rPr>
            </w:pPr>
            <w:proofErr w:type="spellStart"/>
            <w:r w:rsidRPr="00984271">
              <w:rPr>
                <w:rFonts w:eastAsia="Times New Roman"/>
                <w:b/>
                <w:bCs/>
                <w:kern w:val="0"/>
                <w:lang w:val="en-US" w:eastAsia="en-US"/>
              </w:rPr>
              <w:t>SefBirouTehnic</w:t>
            </w:r>
            <w:proofErr w:type="spellEnd"/>
          </w:p>
        </w:tc>
      </w:tr>
      <w:tr w:rsidR="0005019D" w:rsidRPr="00984271">
        <w:trPr>
          <w:trHeight w:val="315"/>
        </w:trPr>
        <w:tc>
          <w:tcPr>
            <w:tcW w:w="431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val="en-US" w:eastAsia="en-US"/>
              </w:rPr>
            </w:pPr>
            <w:r w:rsidRPr="00984271">
              <w:rPr>
                <w:rFonts w:eastAsia="Times New Roman"/>
                <w:b/>
                <w:bCs/>
                <w:kern w:val="0"/>
                <w:lang w:val="en-US" w:eastAsia="en-US"/>
              </w:rPr>
              <w:t xml:space="preserve">Director </w:t>
            </w:r>
            <w:proofErr w:type="spellStart"/>
            <w:r w:rsidRPr="00984271">
              <w:rPr>
                <w:rFonts w:eastAsia="Times New Roman"/>
                <w:b/>
                <w:bCs/>
                <w:kern w:val="0"/>
                <w:lang w:val="en-US" w:eastAsia="en-US"/>
              </w:rPr>
              <w:t>Executiv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ascii="Arial" w:hAnsi="Arial" w:cs="Arial"/>
                <w:kern w:val="0"/>
                <w:lang w:val="en-US" w:eastAsia="en-US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val="en-US" w:eastAsia="en-US"/>
              </w:rPr>
            </w:pPr>
          </w:p>
        </w:tc>
      </w:tr>
      <w:tr w:rsidR="0005019D" w:rsidRPr="00984271">
        <w:trPr>
          <w:trHeight w:val="315"/>
        </w:trPr>
        <w:tc>
          <w:tcPr>
            <w:tcW w:w="431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en-US"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ascii="Arial" w:hAnsi="Arial" w:cs="Arial"/>
                <w:kern w:val="0"/>
                <w:lang w:val="en-US" w:eastAsia="en-US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ascii="Arial" w:hAnsi="Arial" w:cs="Arial"/>
                <w:kern w:val="0"/>
                <w:lang w:val="en-US" w:eastAsia="en-US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ascii="Arial" w:hAnsi="Arial" w:cs="Arial"/>
                <w:kern w:val="0"/>
                <w:lang w:val="en-US" w:eastAsia="en-US"/>
              </w:rPr>
            </w:pPr>
          </w:p>
        </w:tc>
      </w:tr>
      <w:tr w:rsidR="0005019D" w:rsidRPr="00984271">
        <w:trPr>
          <w:trHeight w:val="165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ascii="Arial" w:hAnsi="Arial" w:cs="Arial"/>
                <w:kern w:val="0"/>
                <w:lang w:val="en-US" w:eastAsia="en-U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ascii="Arial" w:hAnsi="Arial" w:cs="Arial"/>
                <w:kern w:val="0"/>
                <w:lang w:val="en-US" w:eastAsia="en-U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ascii="Arial" w:hAnsi="Arial" w:cs="Arial"/>
                <w:kern w:val="0"/>
                <w:lang w:val="en-US" w:eastAsia="en-U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ascii="Arial" w:hAnsi="Arial" w:cs="Arial"/>
                <w:kern w:val="0"/>
                <w:lang w:val="en-US"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ascii="Arial" w:hAnsi="Arial" w:cs="Arial"/>
                <w:kern w:val="0"/>
                <w:lang w:val="en-US" w:eastAsia="en-US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ascii="Arial" w:hAnsi="Arial" w:cs="Arial"/>
                <w:kern w:val="0"/>
                <w:lang w:val="en-US" w:eastAsia="en-US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ascii="Arial" w:hAnsi="Arial" w:cs="Arial"/>
                <w:kern w:val="0"/>
                <w:lang w:val="en-US" w:eastAsia="en-US"/>
              </w:rPr>
            </w:pPr>
          </w:p>
        </w:tc>
      </w:tr>
      <w:tr w:rsidR="0005019D" w:rsidRPr="00984271">
        <w:trPr>
          <w:trHeight w:val="315"/>
        </w:trPr>
        <w:tc>
          <w:tcPr>
            <w:tcW w:w="431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lang w:val="en-US" w:eastAsia="en-US"/>
              </w:rPr>
            </w:pPr>
            <w:proofErr w:type="spellStart"/>
            <w:r w:rsidRPr="00984271">
              <w:rPr>
                <w:rFonts w:eastAsia="Times New Roman"/>
                <w:b/>
                <w:bCs/>
                <w:kern w:val="0"/>
                <w:lang w:val="en-US" w:eastAsia="en-US"/>
              </w:rPr>
              <w:t>SefServAdministraresi</w:t>
            </w:r>
            <w:r>
              <w:rPr>
                <w:rFonts w:eastAsia="Times New Roman"/>
                <w:b/>
                <w:bCs/>
                <w:kern w:val="0"/>
                <w:lang w:val="en-US" w:eastAsia="en-US"/>
              </w:rPr>
              <w:t>m</w:t>
            </w:r>
            <w:r w:rsidRPr="00984271">
              <w:rPr>
                <w:rFonts w:eastAsia="Times New Roman"/>
                <w:b/>
                <w:bCs/>
                <w:kern w:val="0"/>
                <w:lang w:val="en-US" w:eastAsia="en-US"/>
              </w:rPr>
              <w:t>onitorizare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ascii="Arial" w:hAnsi="Arial" w:cs="Arial"/>
                <w:kern w:val="0"/>
                <w:lang w:val="en-US" w:eastAsia="en-US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val="en-US" w:eastAsia="en-US"/>
              </w:rPr>
            </w:pPr>
            <w:proofErr w:type="spellStart"/>
            <w:r w:rsidRPr="00984271">
              <w:rPr>
                <w:rFonts w:eastAsia="Times New Roman"/>
                <w:b/>
                <w:bCs/>
                <w:kern w:val="0"/>
                <w:lang w:val="en-US" w:eastAsia="en-US"/>
              </w:rPr>
              <w:t>SefBirouDispecerat</w:t>
            </w:r>
            <w:proofErr w:type="spellEnd"/>
          </w:p>
        </w:tc>
      </w:tr>
      <w:tr w:rsidR="0005019D" w:rsidRPr="00984271">
        <w:trPr>
          <w:trHeight w:val="330"/>
        </w:trPr>
        <w:tc>
          <w:tcPr>
            <w:tcW w:w="52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lang w:val="en-US" w:eastAsia="en-US"/>
              </w:rPr>
            </w:pPr>
            <w:r w:rsidRPr="00984271">
              <w:rPr>
                <w:rFonts w:eastAsia="Times New Roman"/>
                <w:b/>
                <w:bCs/>
                <w:kern w:val="0"/>
                <w:lang w:val="en-US" w:eastAsia="en-US"/>
              </w:rPr>
              <w:t xml:space="preserve"> Transport Public Local </w:t>
            </w:r>
            <w:proofErr w:type="spellStart"/>
            <w:r w:rsidRPr="00984271">
              <w:rPr>
                <w:rFonts w:eastAsia="Times New Roman"/>
                <w:b/>
                <w:bCs/>
                <w:kern w:val="0"/>
                <w:lang w:val="en-US" w:eastAsia="en-US"/>
              </w:rPr>
              <w:t>si</w:t>
            </w:r>
            <w:proofErr w:type="spellEnd"/>
            <w:r w:rsidRPr="00984271">
              <w:rPr>
                <w:rFonts w:eastAsia="Times New Roman"/>
                <w:b/>
                <w:bCs/>
                <w:kern w:val="0"/>
                <w:lang w:val="en-US" w:eastAsia="en-US"/>
              </w:rPr>
              <w:t xml:space="preserve"> Sig </w:t>
            </w:r>
            <w:proofErr w:type="spellStart"/>
            <w:r w:rsidRPr="00984271">
              <w:rPr>
                <w:rFonts w:eastAsia="Times New Roman"/>
                <w:b/>
                <w:bCs/>
                <w:kern w:val="0"/>
                <w:lang w:val="en-US" w:eastAsia="en-US"/>
              </w:rPr>
              <w:t>Circulatiei</w:t>
            </w:r>
            <w:proofErr w:type="spellEnd"/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val="en-US" w:eastAsia="en-US"/>
              </w:rPr>
            </w:pPr>
            <w:proofErr w:type="spellStart"/>
            <w:r w:rsidRPr="00984271">
              <w:rPr>
                <w:rFonts w:eastAsia="Times New Roman"/>
                <w:b/>
                <w:bCs/>
                <w:kern w:val="0"/>
                <w:lang w:val="en-US" w:eastAsia="en-US"/>
              </w:rPr>
              <w:t>SigurantaCirculatie</w:t>
            </w:r>
            <w:proofErr w:type="spellEnd"/>
          </w:p>
        </w:tc>
      </w:tr>
      <w:tr w:rsidR="0005019D" w:rsidRPr="00984271">
        <w:trPr>
          <w:trHeight w:val="315"/>
        </w:trPr>
        <w:tc>
          <w:tcPr>
            <w:tcW w:w="431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422803" w:rsidP="00D13137">
            <w:pPr>
              <w:widowControl/>
              <w:suppressAutoHyphens w:val="0"/>
              <w:rPr>
                <w:rFonts w:eastAsia="Times New Roman"/>
                <w:kern w:val="0"/>
                <w:lang w:val="en-US" w:eastAsia="en-US"/>
              </w:rPr>
            </w:pPr>
            <w:r>
              <w:rPr>
                <w:rFonts w:eastAsia="Times New Roman"/>
                <w:kern w:val="0"/>
                <w:lang w:val="en-US" w:eastAsia="en-US"/>
              </w:rPr>
              <w:t xml:space="preserve">                 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422803" w:rsidP="00984271">
            <w:pPr>
              <w:widowControl/>
              <w:suppressAutoHyphens w:val="0"/>
              <w:rPr>
                <w:rFonts w:ascii="Arial" w:hAnsi="Arial" w:cs="Arial"/>
                <w:kern w:val="0"/>
                <w:lang w:val="en-US" w:eastAsia="en-US"/>
              </w:rPr>
            </w:pPr>
            <w:r>
              <w:rPr>
                <w:rFonts w:ascii="Arial" w:hAnsi="Arial" w:cs="Arial"/>
                <w:kern w:val="0"/>
                <w:lang w:val="en-US" w:eastAsia="en-US"/>
              </w:rPr>
              <w:t xml:space="preserve">        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422803" w:rsidP="00D13137">
            <w:pPr>
              <w:widowControl/>
              <w:suppressAutoHyphens w:val="0"/>
              <w:rPr>
                <w:rFonts w:eastAsia="Times New Roman"/>
                <w:kern w:val="0"/>
                <w:lang w:val="en-US" w:eastAsia="en-US"/>
              </w:rPr>
            </w:pPr>
            <w:r>
              <w:rPr>
                <w:rFonts w:eastAsia="Times New Roman"/>
                <w:kern w:val="0"/>
                <w:lang w:val="en-US" w:eastAsia="en-US"/>
              </w:rPr>
              <w:t xml:space="preserve">                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eastAsia="Times New Roman"/>
                <w:kern w:val="0"/>
                <w:lang w:val="en-US" w:eastAsia="en-US"/>
              </w:rPr>
            </w:pPr>
          </w:p>
        </w:tc>
      </w:tr>
      <w:tr w:rsidR="0005019D" w:rsidRPr="00984271">
        <w:trPr>
          <w:trHeight w:val="30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ascii="Arial" w:hAnsi="Arial" w:cs="Arial"/>
                <w:kern w:val="0"/>
                <w:lang w:val="en-US" w:eastAsia="en-U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ascii="Arial" w:hAnsi="Arial" w:cs="Arial"/>
                <w:kern w:val="0"/>
                <w:lang w:val="en-US" w:eastAsia="en-U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ascii="Arial" w:hAnsi="Arial" w:cs="Arial"/>
                <w:kern w:val="0"/>
                <w:lang w:val="en-US" w:eastAsia="en-U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ascii="Arial" w:hAnsi="Arial" w:cs="Arial"/>
                <w:kern w:val="0"/>
                <w:lang w:val="en-US"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ascii="Arial" w:hAnsi="Arial" w:cs="Arial"/>
                <w:kern w:val="0"/>
                <w:lang w:val="en-US" w:eastAsia="en-US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ascii="Arial" w:hAnsi="Arial" w:cs="Arial"/>
                <w:kern w:val="0"/>
                <w:lang w:val="en-US" w:eastAsia="en-US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ascii="Arial" w:hAnsi="Arial" w:cs="Arial"/>
                <w:kern w:val="0"/>
                <w:lang w:val="en-US" w:eastAsia="en-US"/>
              </w:rPr>
            </w:pPr>
          </w:p>
        </w:tc>
      </w:tr>
      <w:tr w:rsidR="0005019D" w:rsidRPr="00984271">
        <w:trPr>
          <w:trHeight w:val="315"/>
        </w:trPr>
        <w:tc>
          <w:tcPr>
            <w:tcW w:w="431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val="en-US" w:eastAsia="en-US"/>
              </w:rPr>
            </w:pPr>
            <w:proofErr w:type="spellStart"/>
            <w:r w:rsidRPr="00984271">
              <w:rPr>
                <w:rFonts w:eastAsia="Times New Roman"/>
                <w:b/>
                <w:bCs/>
                <w:kern w:val="0"/>
                <w:lang w:val="en-US" w:eastAsia="en-US"/>
              </w:rPr>
              <w:t>Vizat</w:t>
            </w:r>
            <w:proofErr w:type="spellEnd"/>
            <w:r w:rsidRPr="00984271">
              <w:rPr>
                <w:rFonts w:eastAsia="Times New Roman"/>
                <w:b/>
                <w:bCs/>
                <w:kern w:val="0"/>
                <w:lang w:val="en-US" w:eastAsia="en-US"/>
              </w:rPr>
              <w:t xml:space="preserve"> de </w:t>
            </w:r>
            <w:proofErr w:type="spellStart"/>
            <w:r w:rsidRPr="00984271">
              <w:rPr>
                <w:rFonts w:eastAsia="Times New Roman"/>
                <w:b/>
                <w:bCs/>
                <w:kern w:val="0"/>
                <w:lang w:val="en-US" w:eastAsia="en-US"/>
              </w:rPr>
              <w:t>legalitate</w:t>
            </w:r>
            <w:proofErr w:type="spellEnd"/>
            <w:r w:rsidRPr="00984271">
              <w:rPr>
                <w:rFonts w:eastAsia="Times New Roman"/>
                <w:b/>
                <w:bCs/>
                <w:kern w:val="0"/>
                <w:lang w:val="en-US" w:eastAsia="en-US"/>
              </w:rPr>
              <w:t>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ascii="Arial" w:hAnsi="Arial" w:cs="Arial"/>
                <w:kern w:val="0"/>
                <w:lang w:val="en-US" w:eastAsia="en-US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ascii="Arial" w:hAnsi="Arial" w:cs="Arial"/>
                <w:kern w:val="0"/>
                <w:lang w:val="en-US" w:eastAsia="en-US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ascii="Arial" w:hAnsi="Arial" w:cs="Arial"/>
                <w:kern w:val="0"/>
                <w:lang w:val="en-US" w:eastAsia="en-US"/>
              </w:rPr>
            </w:pPr>
          </w:p>
        </w:tc>
      </w:tr>
      <w:tr w:rsidR="0005019D" w:rsidRPr="00984271">
        <w:trPr>
          <w:trHeight w:val="315"/>
        </w:trPr>
        <w:tc>
          <w:tcPr>
            <w:tcW w:w="431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en-US" w:eastAsia="en-US"/>
              </w:rPr>
            </w:pPr>
            <w:bookmarkStart w:id="0" w:name="_GoBack"/>
            <w:bookmarkEnd w:id="0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ascii="Arial" w:hAnsi="Arial" w:cs="Arial"/>
                <w:kern w:val="0"/>
                <w:lang w:val="en-US" w:eastAsia="en-US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ascii="Arial" w:hAnsi="Arial" w:cs="Arial"/>
                <w:kern w:val="0"/>
                <w:lang w:val="en-US" w:eastAsia="en-US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19D" w:rsidRPr="00984271" w:rsidRDefault="0005019D" w:rsidP="00984271">
            <w:pPr>
              <w:widowControl/>
              <w:suppressAutoHyphens w:val="0"/>
              <w:rPr>
                <w:rFonts w:ascii="Arial" w:hAnsi="Arial" w:cs="Arial"/>
                <w:kern w:val="0"/>
                <w:lang w:val="en-US" w:eastAsia="en-US"/>
              </w:rPr>
            </w:pPr>
          </w:p>
        </w:tc>
      </w:tr>
    </w:tbl>
    <w:p w:rsidR="0005019D" w:rsidRDefault="0005019D"/>
    <w:sectPr w:rsidR="0005019D" w:rsidSect="0098427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8C"/>
    <w:rsid w:val="0005019D"/>
    <w:rsid w:val="0005526D"/>
    <w:rsid w:val="000C2B03"/>
    <w:rsid w:val="00123EDD"/>
    <w:rsid w:val="00254CF2"/>
    <w:rsid w:val="0035074D"/>
    <w:rsid w:val="00352A01"/>
    <w:rsid w:val="0037231F"/>
    <w:rsid w:val="0037362E"/>
    <w:rsid w:val="00390688"/>
    <w:rsid w:val="00422803"/>
    <w:rsid w:val="004453B0"/>
    <w:rsid w:val="004907BA"/>
    <w:rsid w:val="00586822"/>
    <w:rsid w:val="005D25D2"/>
    <w:rsid w:val="009154F3"/>
    <w:rsid w:val="00976D85"/>
    <w:rsid w:val="00984271"/>
    <w:rsid w:val="00A272CB"/>
    <w:rsid w:val="00A927D8"/>
    <w:rsid w:val="00B446A8"/>
    <w:rsid w:val="00B628B4"/>
    <w:rsid w:val="00B90ED8"/>
    <w:rsid w:val="00D13137"/>
    <w:rsid w:val="00E358BE"/>
    <w:rsid w:val="00E54A23"/>
    <w:rsid w:val="00E71A8C"/>
    <w:rsid w:val="00F2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81EC77-0BF1-4AE8-8A21-F799E24B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A8C"/>
    <w:pPr>
      <w:widowControl w:val="0"/>
      <w:suppressAutoHyphens/>
    </w:pPr>
    <w:rPr>
      <w:rFonts w:ascii="Times New Roman" w:eastAsia="SimSun" w:hAnsi="Times New Roman"/>
      <w:kern w:val="2"/>
      <w:sz w:val="24"/>
      <w:szCs w:val="24"/>
      <w:lang w:val="ro-RO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35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358BE"/>
    <w:rPr>
      <w:rFonts w:ascii="Tahoma" w:eastAsia="SimSun" w:hAnsi="Tahoma" w:cs="Tahoma"/>
      <w:kern w:val="2"/>
      <w:sz w:val="14"/>
      <w:szCs w:val="14"/>
      <w:lang w:val="ro-RO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2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841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R.A.T. Craiova</Company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Socol</dc:creator>
  <cp:keywords/>
  <dc:description/>
  <cp:lastModifiedBy>utilizator stpl3</cp:lastModifiedBy>
  <cp:revision>2</cp:revision>
  <cp:lastPrinted>2022-09-21T07:03:00Z</cp:lastPrinted>
  <dcterms:created xsi:type="dcterms:W3CDTF">2022-09-21T11:20:00Z</dcterms:created>
  <dcterms:modified xsi:type="dcterms:W3CDTF">2022-09-21T11:20:00Z</dcterms:modified>
</cp:coreProperties>
</file>